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93B" w:rsidRDefault="0041393B" w:rsidP="0041393B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Cari membri di NGV Italy,</w:t>
      </w:r>
    </w:p>
    <w:p w:rsidR="0041393B" w:rsidRDefault="0041393B" w:rsidP="0041393B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Per vostra conoscenza, invio un video in inglese del </w:t>
      </w:r>
      <w:proofErr w:type="spellStart"/>
      <w:r>
        <w:rPr>
          <w:rFonts w:eastAsia="Times New Roman"/>
          <w:color w:val="000000"/>
        </w:rPr>
        <w:t>Copenhagen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Consensus</w:t>
      </w:r>
      <w:proofErr w:type="spellEnd"/>
      <w:r>
        <w:rPr>
          <w:rFonts w:eastAsia="Times New Roman"/>
          <w:color w:val="000000"/>
        </w:rPr>
        <w:t xml:space="preserve"> Center che mostra come nel suo ciclo di vita i veicoli elettrici in realtà ne anche migliorano la performance sull’emissioni di CO2 di quelli a benzina:</w:t>
      </w:r>
    </w:p>
    <w:p w:rsidR="0041393B" w:rsidRDefault="0041393B" w:rsidP="0041393B">
      <w:pPr>
        <w:rPr>
          <w:rFonts w:eastAsia="Times New Roman"/>
          <w:color w:val="000000"/>
        </w:rPr>
      </w:pPr>
      <w:hyperlink r:id="rId4" w:history="1">
        <w:r>
          <w:rPr>
            <w:rStyle w:val="Collegamentoipertestuale"/>
            <w:rFonts w:eastAsia="Times New Roman"/>
          </w:rPr>
          <w:t>https://www.prageru.com/courses/environmental-science/are-electric-cars-really-green</w:t>
        </w:r>
      </w:hyperlink>
    </w:p>
    <w:p w:rsidR="0041393B" w:rsidRDefault="0041393B" w:rsidP="0041393B">
      <w:pPr>
        <w:rPr>
          <w:rFonts w:eastAsia="Times New Roman"/>
          <w:color w:val="000000"/>
        </w:rPr>
      </w:pP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  <w:proofErr w:type="spellStart"/>
      <w:r w:rsidRPr="0041393B">
        <w:rPr>
          <w:rFonts w:eastAsia="Times New Roman"/>
          <w:color w:val="000000"/>
          <w:lang w:val="en-US"/>
        </w:rPr>
        <w:t>Gli</w:t>
      </w:r>
      <w:proofErr w:type="spellEnd"/>
      <w:r w:rsidRPr="0041393B">
        <w:rPr>
          <w:rFonts w:eastAsia="Times New Roman"/>
          <w:color w:val="000000"/>
          <w:lang w:val="en-US"/>
        </w:rPr>
        <w:t xml:space="preserve"> </w:t>
      </w:r>
      <w:proofErr w:type="spellStart"/>
      <w:r w:rsidRPr="0041393B">
        <w:rPr>
          <w:rFonts w:eastAsia="Times New Roman"/>
          <w:color w:val="000000"/>
          <w:lang w:val="en-US"/>
        </w:rPr>
        <w:t>autori</w:t>
      </w:r>
      <w:proofErr w:type="spellEnd"/>
      <w:r w:rsidRPr="0041393B">
        <w:rPr>
          <w:rFonts w:eastAsia="Times New Roman"/>
          <w:color w:val="000000"/>
          <w:lang w:val="en-US"/>
        </w:rPr>
        <w:t>:</w:t>
      </w: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  <w:r w:rsidRPr="0041393B">
        <w:rPr>
          <w:rFonts w:eastAsia="Times New Roman"/>
          <w:color w:val="000000"/>
          <w:lang w:val="en-US"/>
        </w:rPr>
        <w:t xml:space="preserve">The Copenhagen Consensus Center is a think tank that researches and publishes the smartest solutions for the world's biggest problems by cost-benefit. </w:t>
      </w:r>
      <w:proofErr w:type="gramStart"/>
      <w:r w:rsidRPr="0041393B">
        <w:rPr>
          <w:rFonts w:eastAsia="Times New Roman"/>
          <w:color w:val="000000"/>
          <w:lang w:val="en-US"/>
        </w:rPr>
        <w:t>Its studies are conducted by more than 100 economists from internationally renowned institutions, including seven Nobel Laureates, to advise policy-makers and philanthropists how to spend their money most effectively</w:t>
      </w:r>
      <w:proofErr w:type="gramEnd"/>
      <w:r w:rsidRPr="0041393B">
        <w:rPr>
          <w:rFonts w:eastAsia="Times New Roman"/>
          <w:color w:val="000000"/>
          <w:lang w:val="en-US"/>
        </w:rPr>
        <w:t>. </w:t>
      </w: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  <w:proofErr w:type="spellStart"/>
      <w:r w:rsidRPr="0041393B">
        <w:rPr>
          <w:rFonts w:eastAsia="Times New Roman"/>
          <w:color w:val="000000"/>
          <w:lang w:val="en-US"/>
        </w:rPr>
        <w:t>Buon</w:t>
      </w:r>
      <w:proofErr w:type="spellEnd"/>
      <w:r w:rsidRPr="0041393B">
        <w:rPr>
          <w:rFonts w:eastAsia="Times New Roman"/>
          <w:color w:val="000000"/>
          <w:lang w:val="en-US"/>
        </w:rPr>
        <w:t xml:space="preserve"> we a </w:t>
      </w:r>
      <w:proofErr w:type="spellStart"/>
      <w:r w:rsidRPr="0041393B">
        <w:rPr>
          <w:rFonts w:eastAsia="Times New Roman"/>
          <w:color w:val="000000"/>
          <w:lang w:val="en-US"/>
        </w:rPr>
        <w:t>tutti</w:t>
      </w:r>
      <w:proofErr w:type="spellEnd"/>
      <w:r w:rsidRPr="0041393B">
        <w:rPr>
          <w:rFonts w:eastAsia="Times New Roman"/>
          <w:color w:val="000000"/>
          <w:lang w:val="en-US"/>
        </w:rPr>
        <w:t>,</w:t>
      </w: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  <w:r w:rsidRPr="0041393B">
        <w:rPr>
          <w:rFonts w:eastAsia="Times New Roman"/>
          <w:color w:val="000000"/>
          <w:lang w:val="en-US"/>
        </w:rPr>
        <w:t>Claudio Kohan</w:t>
      </w:r>
      <w:r w:rsidRPr="0041393B">
        <w:rPr>
          <w:rFonts w:eastAsia="Times New Roman"/>
          <w:color w:val="000000"/>
          <w:lang w:val="en-US"/>
        </w:rPr>
        <w:br/>
        <w:t>Alt Fuels Comm. Group Director</w:t>
      </w:r>
      <w:r w:rsidRPr="0041393B">
        <w:rPr>
          <w:rFonts w:eastAsia="Times New Roman"/>
          <w:color w:val="000000"/>
          <w:lang w:val="en-US"/>
        </w:rPr>
        <w:br/>
      </w:r>
      <w:hyperlink r:id="rId5" w:history="1">
        <w:r w:rsidRPr="0041393B">
          <w:rPr>
            <w:rStyle w:val="Collegamentoipertestuale"/>
            <w:rFonts w:eastAsia="Times New Roman"/>
            <w:lang w:val="en-US"/>
          </w:rPr>
          <w:t>ckohan@altfuelscg.com</w:t>
        </w:r>
      </w:hyperlink>
      <w:r w:rsidRPr="0041393B">
        <w:rPr>
          <w:rFonts w:eastAsia="Times New Roman"/>
          <w:color w:val="000000"/>
          <w:lang w:val="en-US"/>
        </w:rPr>
        <w:t> </w:t>
      </w:r>
      <w:r w:rsidRPr="0041393B">
        <w:rPr>
          <w:rFonts w:eastAsia="Times New Roman"/>
          <w:color w:val="000000"/>
          <w:lang w:val="en-US"/>
        </w:rPr>
        <w:br/>
        <w:t>+39 335 189 3249</w:t>
      </w: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  <w:r w:rsidRPr="0041393B">
        <w:rPr>
          <w:rFonts w:eastAsia="Times New Roman"/>
          <w:color w:val="000000"/>
          <w:lang w:val="en-US"/>
        </w:rPr>
        <w:t>P.S. </w:t>
      </w: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  <w:r w:rsidRPr="0041393B">
        <w:rPr>
          <w:rFonts w:eastAsia="Times New Roman"/>
          <w:color w:val="000000"/>
          <w:lang w:val="en-US"/>
        </w:rPr>
        <w:t>Based on this video, Brad Couch, Ariel Compressors, wrote this:</w:t>
      </w: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  <w:r w:rsidRPr="0041393B">
        <w:rPr>
          <w:rFonts w:eastAsia="Times New Roman"/>
          <w:b/>
          <w:bCs/>
          <w:color w:val="000000"/>
          <w:lang w:val="en-US"/>
        </w:rPr>
        <w:t>Lifetime Carbon Emissions of EV's, CNG and Gasoline vehicles. CNG show best environmental performance!</w:t>
      </w:r>
    </w:p>
    <w:p w:rsidR="0041393B" w:rsidRDefault="0041393B" w:rsidP="0041393B">
      <w:pPr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6648450" cy="3810000"/>
            <wp:effectExtent l="0" t="0" r="0" b="0"/>
            <wp:docPr id="4" name="Immagine 4" descr="https://media.licdn.com/mpr/mpr/AAEAAQAAAAAAAAdVAAAAJGVhY2UwNTkyLTI2MjMtNGVmZi05NGVmLTRmMzY3ZDEyMzIz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licdn.com/mpr/mpr/AAEAAQAAAAAAAAdVAAAAJGVhY2UwNTkyLTI2MjMtNGVmZi05NGVmLTRmMzY3ZDEyMzIzY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 xml:space="preserve">On a lifetime basis, </w:t>
      </w:r>
      <w:proofErr w:type="spellStart"/>
      <w:r w:rsidRPr="0041393B">
        <w:rPr>
          <w:color w:val="000000"/>
          <w:lang w:val="en-US"/>
        </w:rPr>
        <w:t>BioCNG</w:t>
      </w:r>
      <w:proofErr w:type="spellEnd"/>
      <w:r w:rsidRPr="0041393B">
        <w:rPr>
          <w:color w:val="000000"/>
          <w:lang w:val="en-US"/>
        </w:rPr>
        <w:t xml:space="preserve"> burning vehicles can achieve a 35% emissions reduction over electric vehicles and may push 50%.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According to research by the cited groups below, consider the following facts and assumptions: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lastRenderedPageBreak/>
        <w:t>Carbon emission to produce: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                One EV vehicle 25,000 pounds of CO2*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                One Gasoline vehicle 16,000 pounds of CO2*</w:t>
      </w:r>
    </w:p>
    <w:p w:rsidR="0041393B" w:rsidRDefault="0041393B" w:rsidP="0041393B">
      <w:pPr>
        <w:spacing w:before="100" w:beforeAutospacing="1" w:after="100" w:afterAutospacing="1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29125" cy="2266950"/>
            <wp:effectExtent l="0" t="0" r="9525" b="0"/>
            <wp:docPr id="3" name="Immagine 3" descr="https://media.licdn.com/mpr/mpr/shrinknp_800_800/AAEAAQAAAAAAAAjgAAAAJGYwOWFmZDMxLTEwYTQtNDBmYS1hMjlkLTJkMWI2Y2I3NjJk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licdn.com/mpr/mpr/shrinknp_800_800/AAEAAQAAAAAAAAjgAAAAJGYwOWFmZDMxLTEwYTQtNDBmYS1hMjlkLTJkMWI2Y2I3NjJkZ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Lifetime carbon emissions for production, operation for 90,000 miles, and scrapping: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                One EV vehicle 31,000 metric tons of CO2* (Tesla numbers slightly different, but not much on a percentage basis. Last illustration addresses this).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                One Gasoline vehicle 34,000 metric tons of CO2*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 xml:space="preserve">When using </w:t>
      </w:r>
      <w:proofErr w:type="spellStart"/>
      <w:r w:rsidRPr="0041393B">
        <w:rPr>
          <w:color w:val="000000"/>
          <w:lang w:val="en-US"/>
        </w:rPr>
        <w:t>BioCNG</w:t>
      </w:r>
      <w:proofErr w:type="spellEnd"/>
      <w:r w:rsidRPr="0041393B">
        <w:rPr>
          <w:color w:val="000000"/>
          <w:lang w:val="en-US"/>
        </w:rPr>
        <w:t xml:space="preserve"> in transportation, well-to </w:t>
      </w:r>
      <w:proofErr w:type="gramStart"/>
      <w:r w:rsidRPr="0041393B">
        <w:rPr>
          <w:color w:val="000000"/>
          <w:lang w:val="en-US"/>
        </w:rPr>
        <w:t>wheel greenhouse gas emissions</w:t>
      </w:r>
      <w:proofErr w:type="gramEnd"/>
      <w:r w:rsidRPr="0041393B">
        <w:rPr>
          <w:color w:val="000000"/>
          <w:lang w:val="en-US"/>
        </w:rPr>
        <w:t xml:space="preserve"> can be reduced by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80% to 115% during operation**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Assumptions: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Using 80% reduction GHG reduction of a CNG burning vehicle compared to a gasoline is a meaningful comparison.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 xml:space="preserve">If a CNG vehicle is only burning </w:t>
      </w:r>
      <w:proofErr w:type="spellStart"/>
      <w:r w:rsidRPr="0041393B">
        <w:rPr>
          <w:color w:val="000000"/>
          <w:lang w:val="en-US"/>
        </w:rPr>
        <w:t>BioCNG</w:t>
      </w:r>
      <w:proofErr w:type="spellEnd"/>
      <w:r w:rsidRPr="0041393B">
        <w:rPr>
          <w:color w:val="000000"/>
          <w:lang w:val="en-US"/>
        </w:rPr>
        <w:t xml:space="preserve"> from landfill gas or other comparable sources produces a reduction of 115% GHG traditional liquid fuels.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The carbon emissions of a gasoline vehicle and similar CNG vehicle is roughly comparable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 xml:space="preserve"> So according to the above, the carbon emissions to produce a CNG vehicle can be around 16,000 pounds. If the vehicle operates at a 115% reduction, </w:t>
      </w:r>
      <w:proofErr w:type="gramStart"/>
      <w:r w:rsidRPr="0041393B">
        <w:rPr>
          <w:color w:val="000000"/>
          <w:lang w:val="en-US"/>
        </w:rPr>
        <w:t>it’s</w:t>
      </w:r>
      <w:proofErr w:type="gramEnd"/>
      <w:r w:rsidRPr="0041393B">
        <w:rPr>
          <w:color w:val="000000"/>
          <w:lang w:val="en-US"/>
        </w:rPr>
        <w:t xml:space="preserve"> generated a -15% carbon credit annually.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Another way to look at this Carbon Footprint issue is on a daily CO2 production.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Gasoline burning vehicles product around 13 pounds of CO2 per day. While, recharged on the average electrical grid in USA EV’s product 7.5 pounds of CO2 per vehicle/day. ***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color w:val="000000"/>
          <w:lang w:val="en-US"/>
        </w:rPr>
        <w:t>Bio CNG burning Natural Gas Vehicles (NGVs) product 1.5 pounds down to – 1.125 pounds**</w:t>
      </w:r>
    </w:p>
    <w:p w:rsidR="0041393B" w:rsidRDefault="0041393B" w:rsidP="0041393B">
      <w:pPr>
        <w:spacing w:before="100" w:beforeAutospacing="1" w:after="100" w:afterAutospacing="1"/>
        <w:rPr>
          <w:color w:val="000000"/>
        </w:rPr>
      </w:pPr>
      <w:r w:rsidRPr="0041393B">
        <w:rPr>
          <w:color w:val="000000"/>
          <w:lang w:val="en-US"/>
        </w:rPr>
        <w:lastRenderedPageBreak/>
        <w:t> </w:t>
      </w:r>
      <w:r>
        <w:rPr>
          <w:noProof/>
          <w:color w:val="000000"/>
        </w:rPr>
        <w:drawing>
          <wp:inline distT="0" distB="0" distL="0" distR="0">
            <wp:extent cx="6096000" cy="2981325"/>
            <wp:effectExtent l="0" t="0" r="0" b="9525"/>
            <wp:docPr id="2" name="Immagine 2" descr="https://media.licdn.com/mpr/mpr/shrinknp_800_800/AAEAAQAAAAAAAAdZAAAAJGE0NmRmOTBkLTAwYjEtNDE4ZS05MmFlLTNjYjc0ZGIyOWVk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dia.licdn.com/mpr/mpr/shrinknp_800_800/AAEAAQAAAAAAAAdZAAAAJGE0NmRmOTBkLTAwYjEtNDE4ZS05MmFlLTNjYjc0ZGIyOWVk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  <w:r w:rsidRPr="0041393B">
        <w:rPr>
          <w:rFonts w:eastAsia="Times New Roman"/>
          <w:color w:val="000000"/>
          <w:lang w:val="en-US"/>
        </w:rPr>
        <w:t> </w:t>
      </w:r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rStyle w:val="Enfasigrassetto"/>
          <w:color w:val="000000"/>
          <w:lang w:val="en-US"/>
        </w:rPr>
        <w:t xml:space="preserve">* Copenhagen Consensus Center </w:t>
      </w:r>
      <w:hyperlink r:id="rId9" w:history="1">
        <w:r w:rsidRPr="0041393B">
          <w:rPr>
            <w:rStyle w:val="Collegamentoipertestuale"/>
            <w:b/>
            <w:bCs/>
            <w:lang w:val="en-US"/>
          </w:rPr>
          <w:t>www.prageru.com/courses/environmental-science/are-electric-cars-really-green</w:t>
        </w:r>
      </w:hyperlink>
    </w:p>
    <w:p w:rsidR="0041393B" w:rsidRDefault="0041393B" w:rsidP="0041393B">
      <w:pPr>
        <w:spacing w:before="100" w:beforeAutospacing="1" w:after="100" w:afterAutospacing="1"/>
        <w:rPr>
          <w:color w:val="000000"/>
        </w:rPr>
      </w:pPr>
      <w:r>
        <w:rPr>
          <w:rStyle w:val="Enfasigrassetto"/>
          <w:color w:val="000000"/>
        </w:rPr>
        <w:t xml:space="preserve">** </w:t>
      </w:r>
      <w:proofErr w:type="spellStart"/>
      <w:r>
        <w:rPr>
          <w:rStyle w:val="Enfasigrassetto"/>
          <w:color w:val="000000"/>
        </w:rPr>
        <w:t>NGVAmerica</w:t>
      </w:r>
      <w:proofErr w:type="spellEnd"/>
      <w:r>
        <w:rPr>
          <w:rStyle w:val="Enfasigrassetto"/>
          <w:color w:val="000000"/>
        </w:rPr>
        <w:t xml:space="preserve"> </w:t>
      </w:r>
      <w:hyperlink r:id="rId10" w:history="1">
        <w:r>
          <w:rPr>
            <w:rStyle w:val="Collegamentoipertestuale"/>
            <w:b/>
            <w:bCs/>
          </w:rPr>
          <w:t>www.ngvamerica.org/wordpress/wp-content/uploads/2016/09/NGVAmerica-White-Paper-Fleets-Run-Cleaner-on-Natural-Gas_V2.pdf</w:t>
        </w:r>
      </w:hyperlink>
    </w:p>
    <w:p w:rsidR="0041393B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 w:rsidRPr="0041393B">
        <w:rPr>
          <w:rStyle w:val="Enfasigrassetto"/>
          <w:color w:val="000000"/>
          <w:lang w:val="en-US"/>
        </w:rPr>
        <w:t xml:space="preserve">*** US DOE Alternative Fuel Data </w:t>
      </w:r>
      <w:hyperlink r:id="rId11" w:history="1">
        <w:r w:rsidRPr="0041393B">
          <w:rPr>
            <w:rStyle w:val="Collegamentoipertestuale"/>
            <w:b/>
            <w:bCs/>
            <w:lang w:val="en-US"/>
          </w:rPr>
          <w:t>Centerwww.afdc.energy.gov/uploads/publication/ev_emissions_impact.pdf</w:t>
        </w:r>
      </w:hyperlink>
      <w:r w:rsidRPr="0041393B">
        <w:rPr>
          <w:rStyle w:val="Enfasigrassetto"/>
          <w:color w:val="000000"/>
          <w:lang w:val="en-US"/>
        </w:rPr>
        <w:t> </w:t>
      </w:r>
    </w:p>
    <w:p w:rsidR="0041393B" w:rsidRPr="0041393B" w:rsidRDefault="0041393B" w:rsidP="0041393B">
      <w:pPr>
        <w:rPr>
          <w:rFonts w:eastAsia="Times New Roman"/>
          <w:color w:val="000000"/>
          <w:lang w:val="en-US"/>
        </w:rPr>
      </w:pPr>
      <w:r w:rsidRPr="0041393B">
        <w:rPr>
          <w:rFonts w:eastAsia="Times New Roman"/>
          <w:color w:val="000000"/>
          <w:lang w:val="en-US"/>
        </w:rPr>
        <w:t> </w:t>
      </w:r>
    </w:p>
    <w:p w:rsidR="006471C3" w:rsidRPr="0041393B" w:rsidRDefault="0041393B" w:rsidP="0041393B">
      <w:pPr>
        <w:spacing w:before="100" w:beforeAutospacing="1" w:after="100" w:afterAutospacing="1"/>
        <w:rPr>
          <w:color w:val="000000"/>
          <w:lang w:val="en-US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096000" cy="3162300"/>
            <wp:effectExtent l="0" t="0" r="0" b="0"/>
            <wp:docPr id="1" name="Immagine 1" descr="https://media.licdn.com/mpr/mpr/shrinknp_800_800/AAEAAQAAAAAAAAeRAAAAJDgyZWUxMWE0LTdjNTAtNGJmYy1hN2ZmLTU1M2YzYzJhODE5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.licdn.com/mpr/mpr/shrinknp_800_800/AAEAAQAAAAAAAAeRAAAAJDgyZWUxMWE0LTdjNTAtNGJmYy1hN2ZmLTU1M2YzYzJhODE5NQ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393B">
        <w:rPr>
          <w:rStyle w:val="Enfasigrassetto"/>
          <w:color w:val="000000"/>
          <w:lang w:val="en-US"/>
        </w:rPr>
        <w:t>This screen shot is from the Copenhagen Consensus Center research as well.</w:t>
      </w:r>
      <w:bookmarkStart w:id="0" w:name="_GoBack"/>
      <w:bookmarkEnd w:id="0"/>
    </w:p>
    <w:sectPr w:rsidR="006471C3" w:rsidRPr="004139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93B"/>
    <w:rsid w:val="0041393B"/>
    <w:rsid w:val="0064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C06EA-D910-4858-BF2D-1A473862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93B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1393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13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8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centerwww.afdc.energy.gov/uploads/publication/ev_emissions_impact.pdf" TargetMode="External"/><Relationship Id="rId5" Type="http://schemas.openxmlformats.org/officeDocument/2006/relationships/hyperlink" Target="mailto:ckohan@altfuelscg.com" TargetMode="External"/><Relationship Id="rId10" Type="http://schemas.openxmlformats.org/officeDocument/2006/relationships/hyperlink" Target="http://www.ngvamerica.org/wordpress/wp-content/uploads/2016/09/NGVAmerica-White-Paper-Fleets-Run-Cleaner-on-Natural-Gas_V2.pdf" TargetMode="External"/><Relationship Id="rId4" Type="http://schemas.openxmlformats.org/officeDocument/2006/relationships/hyperlink" Target="https://www.prageru.com/courses/environmental-science/are-electric-cars-really-green" TargetMode="External"/><Relationship Id="rId9" Type="http://schemas.openxmlformats.org/officeDocument/2006/relationships/hyperlink" Target="http://www.prageru.com/courses/environmental-science/are-electric-cars-really-gre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Storchi Corrado</dc:creator>
  <cp:keywords/>
  <dc:description/>
  <cp:lastModifiedBy>Storchi Corrado</cp:lastModifiedBy>
  <cp:revision>1</cp:revision>
  <dcterms:created xsi:type="dcterms:W3CDTF">2016-12-16T13:52:00Z</dcterms:created>
  <dcterms:modified xsi:type="dcterms:W3CDTF">2016-12-16T13:53:00Z</dcterms:modified>
</cp:coreProperties>
</file>